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-33655</wp:posOffset>
            </wp:positionH>
            <wp:positionV relativeFrom="paragraph">
              <wp:posOffset>85725</wp:posOffset>
            </wp:positionV>
            <wp:extent cx="5337175" cy="1777365"/>
            <wp:effectExtent l="0" t="0" r="0" b="0"/>
            <wp:wrapNone/>
            <wp:docPr id="1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Nabór uczestników do Programu „Opieka wytchnieniowa” - edycja 2023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 przystąpieniem przez Gminę Skoczów (Ośrodek Pomocy Społecznej w Skoczowie) do resortowego Programu Ministra Rodziny i Polityki Społecznej „Opieka wytchnieniowa” – edycja 2023 finansowanego ze środków Funduszu Solidarnościowego informujemy o rozpoczęciu naboru osób do udziału w programie.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 xml:space="preserve">Gmina Skoczów uzyskała na realizację Programu środki finansowe w wysokości </w:t>
      </w:r>
      <w:r>
        <w:rPr>
          <w:rFonts w:ascii="Times New Roman" w:hAnsi="Times New Roman"/>
          <w:b/>
          <w:bCs/>
          <w:sz w:val="22"/>
          <w:szCs w:val="22"/>
        </w:rPr>
        <w:t>34 000</w:t>
      </w:r>
      <w:r>
        <w:rPr>
          <w:rStyle w:val="Mocnewyrnione"/>
          <w:rFonts w:ascii="Times New Roman" w:hAnsi="Times New Roman"/>
          <w:b/>
          <w:bCs/>
          <w:sz w:val="22"/>
          <w:szCs w:val="22"/>
        </w:rPr>
        <w:t>,0</w:t>
      </w:r>
      <w:r>
        <w:rPr>
          <w:rStyle w:val="Mocnewyrnione"/>
          <w:rFonts w:ascii="Times New Roman" w:hAnsi="Times New Roman"/>
          <w:sz w:val="22"/>
          <w:szCs w:val="22"/>
        </w:rPr>
        <w:t>0 zł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jest realizowane przez Ośrodek Pomocy Społecznej w Skoczowie.</w:t>
      </w:r>
    </w:p>
    <w:p>
      <w:pPr>
        <w:pStyle w:val="Tretekstu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 Programie </w:t>
      </w:r>
    </w:p>
    <w:p>
      <w:pPr>
        <w:pStyle w:val="Tretekstu"/>
        <w:jc w:val="both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Opieka wytchnieniowa ma za zadanie odciążenie członków rodzin lub opiekunów osób niepełnosprawnych poprzez wsparcie ich w codziennych obowiązkach lub zapewnienie czasowego zastępstwa.</w:t>
      </w:r>
    </w:p>
    <w:p>
      <w:pPr>
        <w:pStyle w:val="Tretekstu"/>
        <w:widowControl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Program adresowany jest do członków rodzin lub opiekunów sprawujących bezpośrednią opiekę nad:</w:t>
      </w:r>
    </w:p>
    <w:p>
      <w:pPr>
        <w:pStyle w:val="Tretekstu"/>
        <w:widowControl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dziećmi z orzeczeniem o niepełnosprawności,</w:t>
      </w:r>
    </w:p>
    <w:p>
      <w:pPr>
        <w:pStyle w:val="Tretekstu"/>
        <w:widowControl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osobami ze znacznym stopniem niepełnosprawności lub orzeczeniem traktowanym na równi z orzeczeniem o znacznym stopniu niepełnosprawności.</w:t>
      </w:r>
    </w:p>
    <w:p>
      <w:pPr>
        <w:pStyle w:val="Tretekstu"/>
        <w:widowControl/>
        <w:ind w:left="0" w:right="0" w:hanging="0"/>
        <w:jc w:val="both"/>
        <w:rPr/>
      </w:pPr>
      <w:r>
        <w:rPr>
          <w:rStyle w:val="Mocnewyrnione"/>
          <w:rFonts w:ascii="Times New Roman" w:hAnsi="Times New Roman"/>
          <w:b/>
          <w:i w:val="false"/>
          <w:caps w:val="false"/>
          <w:smallCaps w:val="false"/>
          <w:color w:val="000000" w:themeColor="text1"/>
          <w:spacing w:val="0"/>
          <w:sz w:val="24"/>
          <w:szCs w:val="22"/>
        </w:rPr>
        <w:t>Usługi opieki wytchnieniowej realizowane mogą być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2"/>
        </w:rPr>
        <w:t>:</w:t>
      </w:r>
    </w:p>
    <w:p>
      <w:pPr>
        <w:pStyle w:val="Tretekstu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 ramach pobytu dziennego w miejscu zamieszkania osoby z niepełnosprawnością (maksymalnie 240 godzin rocznie);</w:t>
      </w:r>
    </w:p>
    <w:p>
      <w:pPr>
        <w:pStyle w:val="Tretekstu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numPr>
          <w:ilvl w:val="0"/>
          <w:numId w:val="0"/>
        </w:numPr>
        <w:pBdr/>
        <w:spacing w:before="0" w:after="0"/>
        <w:ind w:lef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 ramach pobytu całodobowego w ośrodku/placówce zapewniającej całodobową opiekę osobom z niepełnosprawnością, wpisaną do rejestru właściwego wojewody lub innym miejscu wskazanym przez uczestnika Programu, które otrzyma pozytywną opinię gminy przez maksymalnie 14 dni w roku.</w:t>
      </w:r>
    </w:p>
    <w:p>
      <w:pPr>
        <w:pStyle w:val="Tretekstu"/>
        <w:widowControl/>
        <w:ind w:left="0" w:right="0" w:hanging="0"/>
        <w:jc w:val="both"/>
        <w:rPr>
          <w:sz w:val="22"/>
          <w:szCs w:val="22"/>
        </w:rPr>
      </w:pPr>
      <w:r>
        <w:rPr/>
      </w:r>
    </w:p>
    <w:p>
      <w:pPr>
        <w:pStyle w:val="Tretekstu"/>
        <w:widowControl/>
        <w:snapToGrid w:val="false"/>
        <w:ind w:left="0" w:right="0" w:hanging="0"/>
        <w:jc w:val="both"/>
        <w:rPr/>
      </w:pPr>
      <w:r>
        <w:rPr>
          <w:rStyle w:val="Mocnewyrnione"/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w w:val="105"/>
          <w:sz w:val="22"/>
          <w:szCs w:val="22"/>
        </w:rPr>
        <w:t xml:space="preserve">Pierwszeństwo w korzystaniu z usługi opieki wytchnieniowej mają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w w:val="105"/>
          <w:sz w:val="22"/>
          <w:szCs w:val="22"/>
        </w:rPr>
        <w:t>osoby, które przedstawią potrzebę wsparcia w codziennym funkcjonowaniu z zastosowaniem Skali Pomiaru Niezależności Funkcjonalnej – FIM. Kartę oceny stanu osoby niepełnosprawnej wg zmodyfikowanej skali FIM uzupełnia lekarz rodzinny/lekarz rehabilitacji medycznej/fizjoterapeuta/pielęgniarka. Jeśli wynik takiego badania wyniesie od 18 do 75 punktów (wg zmodyfikowanej punktacji) wówczas usługa opieki wytchnieniowej w pierwszej kolejności będzie skierowana do członka rodziny lub opiekuna sprawującego bezpośrednią opiekę nad taką osobą niepełnosprawną.</w:t>
      </w:r>
    </w:p>
    <w:p>
      <w:pPr>
        <w:pStyle w:val="Tretekstu"/>
        <w:widowControl/>
        <w:spacing w:before="0" w:after="0"/>
        <w:ind w:left="0" w:right="0" w:hanging="0"/>
        <w:jc w:val="both"/>
        <w:rPr/>
      </w:pPr>
      <w:r>
        <w:rPr>
          <w:rStyle w:val="Mocnewyrnion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przypadku uzyskania tej samej liczby punktów w skali FIM, Ośrodek zastrzega sobie możliwość kwalifikacji uczestników Programu ze względu na stan zdrowia i sytuację życiową.</w:t>
      </w:r>
    </w:p>
    <w:p>
      <w:pPr>
        <w:pStyle w:val="Tretekstu"/>
        <w:widowControl/>
        <w:spacing w:before="0" w:after="0"/>
        <w:ind w:left="0" w:right="0" w:hanging="0"/>
        <w:jc w:val="both"/>
        <w:rPr>
          <w:sz w:val="22"/>
          <w:szCs w:val="22"/>
        </w:rPr>
      </w:pPr>
      <w:r>
        <w:rPr>
          <w:rStyle w:val="Mocnewyrnion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W godzinach realizacji usługi opieki wytchnieniowej finansowanych ze środków funduszu, nie mogą być świadczone inne formy pomocy usługowej, w tym: usługi opiekuńcze lub specjalistyczne usługi opiekuńcze, o których mowa w ustawie z dnia 12 marca 2004 r. o pomocy społecznej (Dz. U. z 2021 r. poz. 12268 z późn. zm), inne usługi finansowane ze środków Funduszu Solidarnościowego lub usługi obejmujące analogiczne wsparcie do usług opieki wytchnieniowej finansowane ze środków publicznych.</w:t>
      </w:r>
    </w:p>
    <w:p>
      <w:pPr>
        <w:pStyle w:val="Tretekstu"/>
        <w:widowControl/>
        <w:spacing w:before="0" w:after="0"/>
        <w:ind w:left="0" w:right="0" w:hanging="0"/>
        <w:jc w:val="both"/>
        <w:rPr>
          <w:sz w:val="22"/>
          <w:szCs w:val="22"/>
        </w:rPr>
      </w:pPr>
      <w:r>
        <w:rPr/>
      </w:r>
    </w:p>
    <w:p>
      <w:pPr>
        <w:pStyle w:val="Tretekstu"/>
        <w:widowControl/>
        <w:spacing w:before="0" w:after="0"/>
        <w:ind w:left="0" w:right="0" w:hanging="0"/>
        <w:jc w:val="both"/>
        <w:rPr/>
      </w:pPr>
      <w:r>
        <w:rPr>
          <w:rStyle w:val="Mocnewyrnion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Przed wypełnieniem dokumentów należy zapoznać się z treścią</w:t>
      </w:r>
      <w:r>
        <w:rPr>
          <w:rStyle w:val="Mocnewyrnione"/>
          <w:rFonts w:ascii="Times New Roman" w:hAnsi="Times New Roman"/>
          <w:i w:val="false"/>
          <w:caps w:val="false"/>
          <w:smallCaps w:val="false"/>
          <w:color w:val="000000"/>
          <w:spacing w:val="0"/>
          <w:sz w:val="22"/>
          <w:szCs w:val="22"/>
        </w:rPr>
        <w:t> </w:t>
      </w:r>
      <w:r>
        <w:rPr>
          <w:rStyle w:val="Mocnewyrnion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Programu „Opieka wytchnieniowa” – edycja 2023</w:t>
      </w:r>
      <w:r>
        <w:rPr>
          <w:rStyle w:val="Mocnewyrnion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</w:p>
    <w:p>
      <w:pPr>
        <w:pStyle w:val="Tretekstu"/>
        <w:widowControl/>
        <w:spacing w:before="0" w:after="0"/>
        <w:ind w:left="0" w:right="0" w:hanging="0"/>
        <w:jc w:val="both"/>
        <w:rPr>
          <w:rStyle w:val="Mocnewyrnione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Tretekstu"/>
        <w:widowControl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Program finansowany jest ze środków Funduszu Solidarnościowego.</w:t>
      </w:r>
    </w:p>
    <w:p>
      <w:pPr>
        <w:pStyle w:val="Normal"/>
        <w:spacing w:lineRule="auto" w:line="360" w:beforeAutospacing="1" w:afterAutospacing="1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pl-PL"/>
        </w:rPr>
        <w:t>Podstawa prawna Programu</w:t>
      </w:r>
    </w:p>
    <w:p>
      <w:pPr>
        <w:pStyle w:val="Normal"/>
        <w:spacing w:lineRule="auto" w:line="360" w:beforeAutospacing="1" w:afterAutospacing="1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Program „Opieka wytchnieniowa“ – edycja 2023 Ministerstwa Rodziny i Polityki Społecznej </w:t>
      </w:r>
      <w:r>
        <w:rPr>
          <w:rFonts w:eastAsia="Times New Roman" w:cs="Times New Roman" w:ascii="Times New Roman" w:hAnsi="Times New Roman"/>
          <w:color w:val="000000" w:themeColor="text1"/>
          <w:sz w:val="22"/>
          <w:szCs w:val="22"/>
          <w:lang w:eastAsia="pl-PL"/>
        </w:rPr>
        <w:t>finansowanego ze środków Funduszu Solidarnościowego</w:t>
      </w:r>
    </w:p>
    <w:p>
      <w:pPr>
        <w:pStyle w:val="Western"/>
        <w:spacing w:lineRule="auto" w:line="240" w:before="280" w:afterAutospacing="0" w:after="198"/>
        <w:rPr/>
      </w:pPr>
      <w:r>
        <w:rPr>
          <w:rStyle w:val="Strong"/>
        </w:rPr>
        <w:t xml:space="preserve">Dofinansowanie programu: 34.000,00 zł </w:t>
      </w:r>
    </w:p>
    <w:p>
      <w:pPr>
        <w:pStyle w:val="Western"/>
        <w:spacing w:lineRule="auto" w:line="240" w:before="280" w:afterAutospacing="0" w:after="198"/>
        <w:rPr/>
      </w:pPr>
      <w:r>
        <w:rPr>
          <w:rStyle w:val="Strong"/>
          <w:sz w:val="24"/>
          <w:szCs w:val="24"/>
        </w:rPr>
        <w:t>Całkowita wartość realizacji programu: 34.000,00 zł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Załączniki: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Program „Opieka wytchnieniowa“ – edycja 2023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Karta pomiaru niezależności funkcjonalnej wg zmodyfikowanych kryteriów oceny – Skali FIM wraz z dodatkową informacją do wzoru karty pomiaru niezależności funkcjonalnej według zmodyfikowanych kryteriów oceny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</w:rPr>
      </w:pPr>
      <w:bookmarkStart w:id="0" w:name="_Hlk24096006"/>
      <w:bookmarkEnd w:id="0"/>
      <w:r>
        <w:rPr>
          <w:rFonts w:ascii="Times New Roman" w:hAnsi="Times New Roman"/>
          <w:sz w:val="22"/>
          <w:szCs w:val="22"/>
        </w:rPr>
        <w:t>- Karta zgłoszenia do Programu „Opieka wytchnieniowa” – edycja 2023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Karta rozliczenia usług opieki wytchnieniowej w ramach Programu „Opieka wytchnieniowa” – edycja 2023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Klauzula Informacyjna w ramach Programu Opieka wytchnieniowa” – edycja 2023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Klauzula Informacyjna Ministra Rodziny i Polityki Społecznej w ramach Programu  „Opieka wytchnieniowa” – edycja 2023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Oświadczenie uczestnika Programu o wyborze osoby, która będzie świadczyć usługi opieki wytchnieniowej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widowControl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widowControl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widowControl/>
        <w:spacing w:before="0" w:after="140"/>
        <w:ind w:left="0" w:right="0" w:hanging="0"/>
        <w:rPr>
          <w:rStyle w:val="Strong"/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sectPr>
      <w:type w:val="nextPage"/>
      <w:pgSz w:w="11906" w:h="16838"/>
      <w:pgMar w:left="1417" w:right="1307" w:header="0" w:top="1247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35e7f"/>
    <w:rPr>
      <w:b/>
      <w:bCs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235e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LibreOffice/7.1.2.2$Windows_X86_64 LibreOffice_project/8a45595d069ef5570103caea1b71cc9d82b2aae4</Application>
  <AppVersion>15.0000</AppVersion>
  <Pages>2</Pages>
  <Words>494</Words>
  <Characters>3390</Characters>
  <CharactersWithSpaces>3867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2021-05-28T09:27:00Z</dcterms:created>
  <dc:creator>Piotr Jacek</dc:creator>
  <dc:description/>
  <dc:language>pl-PL</dc:language>
  <cp:lastModifiedBy/>
  <cp:lastPrinted>2023-02-13T08:49:34Z</cp:lastPrinted>
  <dcterms:modified xsi:type="dcterms:W3CDTF">2023-02-14T09:57:01Z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